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7A42" w14:textId="77777777" w:rsidR="0066483C" w:rsidRDefault="0066483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78" w:type="dxa"/>
        <w:tblLayout w:type="fixed"/>
        <w:tblLook w:val="0000" w:firstRow="0" w:lastRow="0" w:firstColumn="0" w:lastColumn="0" w:noHBand="0" w:noVBand="0"/>
      </w:tblPr>
      <w:tblGrid>
        <w:gridCol w:w="4860"/>
        <w:gridCol w:w="4518"/>
      </w:tblGrid>
      <w:tr w:rsidR="0066483C" w14:paraId="5543B3BB" w14:textId="77777777">
        <w:tc>
          <w:tcPr>
            <w:tcW w:w="4860" w:type="dxa"/>
          </w:tcPr>
          <w:p w14:paraId="36ED0720" w14:textId="77777777" w:rsidR="0066483C" w:rsidRDefault="00000000">
            <w:pPr>
              <w:spacing w:after="0" w:line="240" w:lineRule="auto"/>
            </w:pPr>
            <w:r>
              <w:rPr>
                <w:noProof/>
              </w:rPr>
              <w:drawing>
                <wp:inline distT="0" distB="0" distL="0" distR="0" wp14:anchorId="219DA1FA" wp14:editId="375BB53C">
                  <wp:extent cx="1179601" cy="943630"/>
                  <wp:effectExtent l="0" t="0" r="0" b="0"/>
                  <wp:docPr id="349874818" name="image1.jp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ack and white logo&#10;&#10;Description automatically generated"/>
                          <pic:cNvPicPr preferRelativeResize="0"/>
                        </pic:nvPicPr>
                        <pic:blipFill>
                          <a:blip r:embed="rId6"/>
                          <a:srcRect/>
                          <a:stretch>
                            <a:fillRect/>
                          </a:stretch>
                        </pic:blipFill>
                        <pic:spPr>
                          <a:xfrm>
                            <a:off x="0" y="0"/>
                            <a:ext cx="1179601" cy="943630"/>
                          </a:xfrm>
                          <a:prstGeom prst="rect">
                            <a:avLst/>
                          </a:prstGeom>
                          <a:ln/>
                        </pic:spPr>
                      </pic:pic>
                    </a:graphicData>
                  </a:graphic>
                </wp:inline>
              </w:drawing>
            </w:r>
          </w:p>
          <w:p w14:paraId="3E37259A" w14:textId="77777777" w:rsidR="0066483C" w:rsidRDefault="00000000">
            <w:pPr>
              <w:spacing w:after="0" w:line="240" w:lineRule="auto"/>
            </w:pPr>
            <w:r>
              <w:t>P.O. Box 53</w:t>
            </w:r>
          </w:p>
          <w:p w14:paraId="64AA49A7" w14:textId="77777777" w:rsidR="0066483C" w:rsidRDefault="00000000">
            <w:pPr>
              <w:keepNext/>
              <w:spacing w:after="0" w:line="240" w:lineRule="auto"/>
            </w:pPr>
            <w:r>
              <w:t>Ashland City, TN 37015</w:t>
            </w:r>
          </w:p>
          <w:p w14:paraId="73D87B29" w14:textId="224DA978" w:rsidR="0066483C" w:rsidRDefault="00000000">
            <w:pPr>
              <w:spacing w:after="0" w:line="240" w:lineRule="auto"/>
            </w:pPr>
            <w:r>
              <w:t>615-</w:t>
            </w:r>
            <w:r w:rsidR="008F459C">
              <w:t>510-1558</w:t>
            </w:r>
          </w:p>
          <w:p w14:paraId="52F9B886" w14:textId="77777777" w:rsidR="0066483C" w:rsidRDefault="00000000">
            <w:pPr>
              <w:spacing w:after="0" w:line="240" w:lineRule="auto"/>
              <w:rPr>
                <w:i/>
              </w:rPr>
            </w:pPr>
            <w:r>
              <w:rPr>
                <w:i/>
              </w:rPr>
              <w:t>www.alocc.org</w:t>
            </w:r>
          </w:p>
        </w:tc>
        <w:tc>
          <w:tcPr>
            <w:tcW w:w="4518" w:type="dxa"/>
          </w:tcPr>
          <w:p w14:paraId="5128C46C" w14:textId="77777777" w:rsidR="0066483C" w:rsidRDefault="00000000">
            <w:pPr>
              <w:spacing w:after="0" w:line="240" w:lineRule="auto"/>
              <w:jc w:val="right"/>
              <w:rPr>
                <w:b/>
              </w:rPr>
            </w:pPr>
            <w:r>
              <w:rPr>
                <w:b/>
              </w:rPr>
              <w:t>PHOTO ENCLOSED</w:t>
            </w:r>
            <w:r>
              <w:rPr>
                <w:b/>
              </w:rPr>
              <w:br/>
              <w:t>FOR IMMEDIATE RELEASE</w:t>
            </w:r>
          </w:p>
          <w:p w14:paraId="2404319D" w14:textId="7CA83F34" w:rsidR="0066483C" w:rsidRDefault="008F459C">
            <w:pPr>
              <w:keepNext/>
              <w:spacing w:after="0" w:line="240" w:lineRule="auto"/>
              <w:jc w:val="right"/>
            </w:pPr>
            <w:r>
              <w:t xml:space="preserve">Mar </w:t>
            </w:r>
            <w:r w:rsidR="000E100F">
              <w:t>29</w:t>
            </w:r>
            <w:r>
              <w:t>, 2025</w:t>
            </w:r>
          </w:p>
          <w:p w14:paraId="4FF0075C" w14:textId="77777777" w:rsidR="0066483C" w:rsidRDefault="0066483C">
            <w:pPr>
              <w:spacing w:after="0" w:line="240" w:lineRule="auto"/>
              <w:jc w:val="right"/>
            </w:pPr>
          </w:p>
          <w:p w14:paraId="46573E85" w14:textId="77777777" w:rsidR="0066483C" w:rsidRDefault="00000000">
            <w:pPr>
              <w:spacing w:after="0" w:line="240" w:lineRule="auto"/>
              <w:jc w:val="right"/>
              <w:rPr>
                <w:b/>
              </w:rPr>
            </w:pPr>
            <w:r>
              <w:rPr>
                <w:b/>
              </w:rPr>
              <w:t>CONTACT:</w:t>
            </w:r>
          </w:p>
          <w:p w14:paraId="1C0655F3" w14:textId="78AC9582" w:rsidR="0066483C" w:rsidRDefault="008F459C">
            <w:pPr>
              <w:spacing w:after="0" w:line="240" w:lineRule="auto"/>
              <w:jc w:val="right"/>
            </w:pPr>
            <w:r>
              <w:t>Aleshia Garrett</w:t>
            </w:r>
          </w:p>
          <w:p w14:paraId="3A1C18C1" w14:textId="6B181AD7" w:rsidR="0066483C" w:rsidRDefault="008F459C">
            <w:pPr>
              <w:spacing w:after="0" w:line="240" w:lineRule="auto"/>
              <w:jc w:val="right"/>
            </w:pPr>
            <w:r>
              <w:t>President</w:t>
            </w:r>
          </w:p>
          <w:p w14:paraId="62EE76E8" w14:textId="72597684" w:rsidR="0066483C" w:rsidRDefault="008F459C">
            <w:pPr>
              <w:spacing w:after="0" w:line="240" w:lineRule="auto"/>
              <w:jc w:val="right"/>
              <w:rPr>
                <w:i/>
              </w:rPr>
            </w:pPr>
            <w:r>
              <w:rPr>
                <w:i/>
              </w:rPr>
              <w:t>info@alocc.org</w:t>
            </w:r>
          </w:p>
          <w:p w14:paraId="71549777" w14:textId="77777777" w:rsidR="0066483C" w:rsidRDefault="0066483C">
            <w:pPr>
              <w:spacing w:after="0" w:line="240" w:lineRule="auto"/>
              <w:jc w:val="right"/>
            </w:pPr>
          </w:p>
        </w:tc>
      </w:tr>
      <w:tr w:rsidR="0066483C" w14:paraId="01379896" w14:textId="77777777">
        <w:tc>
          <w:tcPr>
            <w:tcW w:w="4860" w:type="dxa"/>
          </w:tcPr>
          <w:p w14:paraId="2152DE62" w14:textId="77777777" w:rsidR="0066483C" w:rsidRDefault="0066483C">
            <w:pPr>
              <w:spacing w:after="0" w:line="240" w:lineRule="auto"/>
            </w:pPr>
          </w:p>
        </w:tc>
        <w:tc>
          <w:tcPr>
            <w:tcW w:w="4518" w:type="dxa"/>
          </w:tcPr>
          <w:p w14:paraId="032A1A17" w14:textId="77777777" w:rsidR="0066483C" w:rsidRDefault="0066483C">
            <w:pPr>
              <w:spacing w:after="0" w:line="240" w:lineRule="auto"/>
              <w:jc w:val="right"/>
              <w:rPr>
                <w:b/>
              </w:rPr>
            </w:pPr>
          </w:p>
        </w:tc>
      </w:tr>
    </w:tbl>
    <w:p w14:paraId="7DD8D2F5" w14:textId="6E64B4DF" w:rsidR="008C3EFC" w:rsidRPr="008C3EFC" w:rsidRDefault="008C3EFC" w:rsidP="008C3EFC">
      <w:pPr>
        <w:spacing w:line="360" w:lineRule="auto"/>
        <w:rPr>
          <w:bCs/>
        </w:rPr>
      </w:pPr>
      <w:r w:rsidRPr="008C3EFC">
        <w:rPr>
          <w:b/>
        </w:rPr>
        <w:t>Art League of Cheatham County Celebrates Award Winners at 6th Annual Juried Art Show</w:t>
      </w:r>
      <w:r>
        <w:tab/>
      </w:r>
      <w:r>
        <w:rPr>
          <w:b/>
        </w:rPr>
        <w:t xml:space="preserve">ASHLAND CITY, Tenn. </w:t>
      </w:r>
      <w:proofErr w:type="gramStart"/>
      <w:r>
        <w:rPr>
          <w:b/>
        </w:rPr>
        <w:t>–</w:t>
      </w:r>
      <w:r>
        <w:t xml:space="preserve"> </w:t>
      </w:r>
      <w:r>
        <w:rPr>
          <w:b/>
        </w:rPr>
        <w:t xml:space="preserve"> </w:t>
      </w:r>
      <w:r w:rsidRPr="008C3EFC">
        <w:rPr>
          <w:bCs/>
        </w:rPr>
        <w:t>March</w:t>
      </w:r>
      <w:proofErr w:type="gramEnd"/>
      <w:r w:rsidRPr="008C3EFC">
        <w:rPr>
          <w:bCs/>
        </w:rPr>
        <w:t xml:space="preserve"> 29, 2025 – The Art League of Cheatham County proudly hosted its largest award show to date, the Awards Finale for the 6th Annual Juried Art Show. This year's event featured three categories and 16 awards, distributing over $5,100 in cash prizes. Additionally, a $2,200 </w:t>
      </w:r>
      <w:proofErr w:type="spellStart"/>
      <w:r w:rsidRPr="008C3EFC">
        <w:rPr>
          <w:bCs/>
        </w:rPr>
        <w:t>Nossi</w:t>
      </w:r>
      <w:proofErr w:type="spellEnd"/>
      <w:r w:rsidRPr="008C3EFC">
        <w:rPr>
          <w:bCs/>
        </w:rPr>
        <w:t xml:space="preserve"> College of Art Scholarship was awarded to Jonathan Klapheke.</w:t>
      </w:r>
    </w:p>
    <w:p w14:paraId="6CBAA9D4" w14:textId="2F0BAFD1" w:rsidR="008C3EFC" w:rsidRPr="008C3EFC" w:rsidRDefault="008C3EFC" w:rsidP="008C3EFC">
      <w:pPr>
        <w:spacing w:line="360" w:lineRule="auto"/>
        <w:rPr>
          <w:bCs/>
        </w:rPr>
      </w:pPr>
      <w:r w:rsidRPr="008C3EFC">
        <w:rPr>
          <w:bCs/>
        </w:rPr>
        <w:t>Award Recipients:</w:t>
      </w:r>
    </w:p>
    <w:p w14:paraId="501210AB" w14:textId="77777777" w:rsidR="008C3EFC" w:rsidRPr="008C3EFC" w:rsidRDefault="008C3EFC" w:rsidP="008C3EFC">
      <w:pPr>
        <w:spacing w:line="360" w:lineRule="auto"/>
        <w:rPr>
          <w:bCs/>
        </w:rPr>
      </w:pPr>
      <w:r w:rsidRPr="008C3EFC">
        <w:rPr>
          <w:bCs/>
        </w:rPr>
        <w:t>Best in Show: Bethany Primrose for "Pour No More" ($1,000)</w:t>
      </w:r>
    </w:p>
    <w:p w14:paraId="60165B31" w14:textId="77777777" w:rsidR="008C3EFC" w:rsidRPr="008C3EFC" w:rsidRDefault="008C3EFC" w:rsidP="008C3EFC">
      <w:pPr>
        <w:spacing w:line="360" w:lineRule="auto"/>
        <w:rPr>
          <w:bCs/>
        </w:rPr>
      </w:pPr>
      <w:r w:rsidRPr="008C3EFC">
        <w:rPr>
          <w:bCs/>
        </w:rPr>
        <w:t>Best Overall Student: Ellie Latham for "The Legacy of 22" ($500)</w:t>
      </w:r>
    </w:p>
    <w:p w14:paraId="54B5564B" w14:textId="77777777" w:rsidR="008C3EFC" w:rsidRPr="008C3EFC" w:rsidRDefault="008C3EFC" w:rsidP="008C3EFC">
      <w:pPr>
        <w:spacing w:line="360" w:lineRule="auto"/>
        <w:rPr>
          <w:bCs/>
        </w:rPr>
      </w:pPr>
      <w:r w:rsidRPr="008C3EFC">
        <w:rPr>
          <w:bCs/>
        </w:rPr>
        <w:t>People’s Choice: Noel Clements for "First Breath of Fog and Iron" ($500)</w:t>
      </w:r>
    </w:p>
    <w:p w14:paraId="77341D41" w14:textId="77777777" w:rsidR="008C3EFC" w:rsidRPr="008C3EFC" w:rsidRDefault="008C3EFC" w:rsidP="008C3EFC">
      <w:pPr>
        <w:spacing w:line="360" w:lineRule="auto"/>
        <w:rPr>
          <w:bCs/>
        </w:rPr>
      </w:pPr>
      <w:r w:rsidRPr="008C3EFC">
        <w:rPr>
          <w:bCs/>
        </w:rPr>
        <w:t>1st Place Photography: Eric Wilmoth for "Nazare Power" ($500)</w:t>
      </w:r>
      <w:r>
        <w:rPr>
          <w:bCs/>
        </w:rPr>
        <w:br/>
      </w:r>
      <w:r w:rsidRPr="008C3EFC">
        <w:rPr>
          <w:bCs/>
        </w:rPr>
        <w:t>2nd Place Photography: Alex Sumner for "The Cowboy's Flight" ($250)</w:t>
      </w:r>
      <w:r>
        <w:rPr>
          <w:bCs/>
        </w:rPr>
        <w:br/>
      </w:r>
      <w:r w:rsidRPr="008C3EFC">
        <w:rPr>
          <w:bCs/>
        </w:rPr>
        <w:t>3rd Place Photography: Carla Christina Contreras for "UNLEASHED" ($100)</w:t>
      </w:r>
      <w:r>
        <w:rPr>
          <w:bCs/>
        </w:rPr>
        <w:br/>
      </w:r>
      <w:r w:rsidRPr="008C3EFC">
        <w:rPr>
          <w:bCs/>
        </w:rPr>
        <w:t>Honorable Mention Photography: Beverly Nicholson for "Locks of Love"</w:t>
      </w:r>
    </w:p>
    <w:p w14:paraId="1967FCAE" w14:textId="77777777" w:rsidR="008C3EFC" w:rsidRPr="008C3EFC" w:rsidRDefault="008C3EFC" w:rsidP="008C3EFC">
      <w:pPr>
        <w:spacing w:line="360" w:lineRule="auto"/>
        <w:rPr>
          <w:bCs/>
        </w:rPr>
      </w:pPr>
      <w:r w:rsidRPr="008C3EFC">
        <w:rPr>
          <w:bCs/>
        </w:rPr>
        <w:t>1st Place 3D: Stephen Hutchins for "Crossed Paths II" ($500)</w:t>
      </w:r>
      <w:r>
        <w:rPr>
          <w:bCs/>
        </w:rPr>
        <w:br/>
      </w:r>
      <w:r w:rsidRPr="008C3EFC">
        <w:rPr>
          <w:bCs/>
        </w:rPr>
        <w:t>2nd Place 3D: Julie Peterson for "My Soul and I" ($250)</w:t>
      </w:r>
      <w:r>
        <w:rPr>
          <w:bCs/>
        </w:rPr>
        <w:br/>
      </w:r>
      <w:r w:rsidRPr="008C3EFC">
        <w:rPr>
          <w:bCs/>
        </w:rPr>
        <w:t>3rd Place 3D: Mary T Newman for "Conical Cooking Vessel" ($100)</w:t>
      </w:r>
      <w:r>
        <w:rPr>
          <w:bCs/>
        </w:rPr>
        <w:br/>
      </w:r>
      <w:r w:rsidRPr="008C3EFC">
        <w:rPr>
          <w:bCs/>
        </w:rPr>
        <w:t>Honorable Mention 3D: Timothy Weber for "Carved Surface Covered Jar"</w:t>
      </w:r>
    </w:p>
    <w:p w14:paraId="5BAB3E50" w14:textId="77777777" w:rsidR="008C3EFC" w:rsidRPr="008C3EFC" w:rsidRDefault="008C3EFC" w:rsidP="008C3EFC">
      <w:pPr>
        <w:spacing w:line="360" w:lineRule="auto"/>
        <w:rPr>
          <w:bCs/>
        </w:rPr>
      </w:pPr>
      <w:r w:rsidRPr="008C3EFC">
        <w:rPr>
          <w:bCs/>
        </w:rPr>
        <w:t>1st Place 2D: Barbara Allen for "Squirrel" ($500)</w:t>
      </w:r>
      <w:r>
        <w:rPr>
          <w:bCs/>
        </w:rPr>
        <w:br/>
      </w:r>
      <w:r w:rsidRPr="008C3EFC">
        <w:rPr>
          <w:bCs/>
        </w:rPr>
        <w:t>2nd Place 2D: Bethany Primrose for "A Study in Grief, VIII" ($250)</w:t>
      </w:r>
      <w:r>
        <w:rPr>
          <w:bCs/>
        </w:rPr>
        <w:br/>
      </w:r>
      <w:r w:rsidRPr="008C3EFC">
        <w:rPr>
          <w:bCs/>
        </w:rPr>
        <w:t>3rd Place 2D: Andrea Picaso Henry for "Ashland City TN Map" ($100)</w:t>
      </w:r>
      <w:r>
        <w:rPr>
          <w:bCs/>
        </w:rPr>
        <w:br/>
      </w:r>
      <w:r w:rsidRPr="008C3EFC">
        <w:rPr>
          <w:bCs/>
        </w:rPr>
        <w:t>Honorable Mention 2D: Kristi Baker for "Burning Serenity"</w:t>
      </w:r>
    </w:p>
    <w:p w14:paraId="73FD0CB9" w14:textId="3893005E" w:rsidR="008C3EFC" w:rsidRPr="008C3EFC" w:rsidRDefault="008C3EFC" w:rsidP="008C3EFC">
      <w:pPr>
        <w:spacing w:line="360" w:lineRule="auto"/>
        <w:rPr>
          <w:bCs/>
        </w:rPr>
      </w:pPr>
      <w:r w:rsidRPr="008C3EFC">
        <w:rPr>
          <w:bCs/>
        </w:rPr>
        <w:lastRenderedPageBreak/>
        <w:t>1st Place Student: Cole Shockley for "When We Rest" ($275)</w:t>
      </w:r>
      <w:r>
        <w:rPr>
          <w:bCs/>
        </w:rPr>
        <w:br/>
      </w:r>
      <w:r w:rsidRPr="008C3EFC">
        <w:rPr>
          <w:bCs/>
        </w:rPr>
        <w:t>2nd Place Student: Ellie Latham for "You’ll Be Told You Can’t Win" ($150)</w:t>
      </w:r>
      <w:r>
        <w:rPr>
          <w:bCs/>
        </w:rPr>
        <w:br/>
      </w:r>
      <w:r w:rsidRPr="008C3EFC">
        <w:rPr>
          <w:bCs/>
        </w:rPr>
        <w:t>3rd Place Student: Katelyn McKeon for "Rainbow Face" ($75)</w:t>
      </w:r>
      <w:r>
        <w:rPr>
          <w:bCs/>
        </w:rPr>
        <w:br/>
      </w:r>
      <w:r w:rsidRPr="008C3EFC">
        <w:rPr>
          <w:bCs/>
        </w:rPr>
        <w:t>Honorable Mention Student: Lily Barnes for "The Horseman Silhouette"</w:t>
      </w:r>
    </w:p>
    <w:p w14:paraId="70089D24" w14:textId="77777777" w:rsidR="008C3EFC" w:rsidRPr="008C3EFC" w:rsidRDefault="008C3EFC" w:rsidP="008C3EFC">
      <w:pPr>
        <w:spacing w:line="360" w:lineRule="auto"/>
        <w:rPr>
          <w:bCs/>
        </w:rPr>
      </w:pPr>
      <w:r w:rsidRPr="008C3EFC">
        <w:rPr>
          <w:bCs/>
        </w:rPr>
        <w:t>This year's judges, Kelly Ellis (Executive Director of the Cheatham Co. Chamber of Commerce), Sommer Pearson (Director of the Dickson Arts Council), and Lorenzo Swinton (Artist and Owner of Swinton Gallery in Clarksville), faced the challenging task of selecting winners from 94 entries, including 65 from 31 fine artists and 29 from 21 student artists.</w:t>
      </w:r>
    </w:p>
    <w:p w14:paraId="1D5D20C7" w14:textId="77777777" w:rsidR="008C3EFC" w:rsidRPr="008C3EFC" w:rsidRDefault="008C3EFC" w:rsidP="008C3EFC">
      <w:pPr>
        <w:spacing w:line="360" w:lineRule="auto"/>
        <w:rPr>
          <w:bCs/>
        </w:rPr>
      </w:pPr>
      <w:r w:rsidRPr="008C3EFC">
        <w:rPr>
          <w:bCs/>
        </w:rPr>
        <w:t>For the first time, judges utilized an online platform to score each piece based on creativity and originality, technical skill, composition and design, use of medium, and overall impact, with a maximum score of 100 points per judge.</w:t>
      </w:r>
    </w:p>
    <w:p w14:paraId="77FEE966" w14:textId="77777777" w:rsidR="008C3EFC" w:rsidRPr="008C3EFC" w:rsidRDefault="008C3EFC" w:rsidP="008C3EFC">
      <w:pPr>
        <w:spacing w:line="360" w:lineRule="auto"/>
        <w:rPr>
          <w:bCs/>
        </w:rPr>
      </w:pPr>
      <w:r w:rsidRPr="008C3EFC">
        <w:rPr>
          <w:bCs/>
        </w:rPr>
        <w:t xml:space="preserve">The Art League extends its gratitude to the event sponsors: Legends Bank, United Community Bank, The Braxton HOA, The Keenan Group, Johnny Lindhal, </w:t>
      </w:r>
      <w:proofErr w:type="spellStart"/>
      <w:r w:rsidRPr="008C3EFC">
        <w:rPr>
          <w:bCs/>
        </w:rPr>
        <w:t>Nossi</w:t>
      </w:r>
      <w:proofErr w:type="spellEnd"/>
      <w:r w:rsidRPr="008C3EFC">
        <w:rPr>
          <w:bCs/>
        </w:rPr>
        <w:t xml:space="preserve"> College of Art, Clarksville Arts &amp; Heritage Development Council, and The Tennessee Arts Commission.</w:t>
      </w:r>
    </w:p>
    <w:p w14:paraId="30D0DF1F" w14:textId="58281BE7" w:rsidR="0066483C" w:rsidRDefault="009550A4" w:rsidP="008C3EFC">
      <w:pPr>
        <w:spacing w:line="360" w:lineRule="auto"/>
      </w:pPr>
      <w:r>
        <w:rPr>
          <w:bCs/>
        </w:rPr>
        <w:t xml:space="preserve">You can watch the awards program on our YouTube channel at </w:t>
      </w:r>
      <w:hyperlink r:id="rId7" w:history="1">
        <w:r w:rsidRPr="00B44651">
          <w:rPr>
            <w:rStyle w:val="Hyperlink"/>
            <w:bCs/>
          </w:rPr>
          <w:t>https://youtu.be/a1VWLe3bn9Y?si=v-C0hQrvpOWz4DXv</w:t>
        </w:r>
      </w:hyperlink>
      <w:r>
        <w:rPr>
          <w:bCs/>
        </w:rPr>
        <w:t xml:space="preserve"> or </w:t>
      </w:r>
      <w:r w:rsidR="008C3EFC" w:rsidRPr="008C3EFC">
        <w:rPr>
          <w:bCs/>
        </w:rPr>
        <w:t xml:space="preserve">For more information, visit alocc.org or contact us at </w:t>
      </w:r>
      <w:hyperlink r:id="rId8" w:history="1">
        <w:r w:rsidR="008C3EFC" w:rsidRPr="005B2CCB">
          <w:rPr>
            <w:rStyle w:val="Hyperlink"/>
            <w:bCs/>
          </w:rPr>
          <w:t>info@alocc.org</w:t>
        </w:r>
      </w:hyperlink>
      <w:r w:rsidR="008C3EFC" w:rsidRPr="008C3EFC">
        <w:rPr>
          <w:bCs/>
        </w:rPr>
        <w:t>.</w:t>
      </w:r>
      <w:r w:rsidR="008C3EFC">
        <w:rPr>
          <w:bCs/>
        </w:rPr>
        <w:t xml:space="preserve"> </w:t>
      </w:r>
    </w:p>
    <w:p w14:paraId="703BCFE5" w14:textId="26F64AB5" w:rsidR="0066483C" w:rsidRDefault="00000000">
      <w:pPr>
        <w:spacing w:line="360" w:lineRule="auto"/>
        <w:rPr>
          <w:rFonts w:ascii="Arial" w:eastAsia="Arial" w:hAnsi="Arial" w:cs="Arial"/>
          <w:color w:val="222222"/>
          <w:sz w:val="24"/>
          <w:szCs w:val="24"/>
          <w:highlight w:val="white"/>
        </w:rPr>
      </w:pPr>
      <w:r>
        <w:rPr>
          <w:b/>
        </w:rPr>
        <w:t xml:space="preserve">About the Art League of Cheatham County: </w:t>
      </w:r>
      <w:r>
        <w:rPr>
          <w:b/>
        </w:rPr>
        <w:br/>
      </w:r>
      <w:r w:rsidR="008C3EFC" w:rsidRPr="008C3EFC">
        <w:rPr>
          <w:rFonts w:ascii="Arial" w:eastAsia="Arial" w:hAnsi="Arial" w:cs="Arial"/>
          <w:color w:val="222222"/>
          <w:sz w:val="24"/>
          <w:szCs w:val="24"/>
        </w:rPr>
        <w:t>The Mission the Art League is to enhance the community by empowering local artists, inspiring creativity in Cheatham County, and providing enriching cultural experiences for everyone.</w:t>
      </w:r>
      <w:r w:rsidR="008C3EFC">
        <w:rPr>
          <w:rFonts w:ascii="Arial" w:eastAsia="Arial" w:hAnsi="Arial" w:cs="Arial"/>
          <w:color w:val="222222"/>
          <w:sz w:val="24"/>
          <w:szCs w:val="24"/>
        </w:rPr>
        <w:t xml:space="preserve"> </w:t>
      </w:r>
      <w:r>
        <w:rPr>
          <w:rFonts w:ascii="Arial" w:eastAsia="Arial" w:hAnsi="Arial" w:cs="Arial"/>
          <w:color w:val="222222"/>
          <w:sz w:val="24"/>
          <w:szCs w:val="24"/>
          <w:highlight w:val="white"/>
        </w:rPr>
        <w:t xml:space="preserve">The Art League of Cheatham County </w:t>
      </w:r>
      <w:r w:rsidR="008C3EFC">
        <w:rPr>
          <w:rFonts w:ascii="Arial" w:eastAsia="Arial" w:hAnsi="Arial" w:cs="Arial"/>
          <w:color w:val="222222"/>
          <w:sz w:val="24"/>
          <w:szCs w:val="24"/>
          <w:highlight w:val="white"/>
        </w:rPr>
        <w:t>is</w:t>
      </w:r>
      <w:r>
        <w:rPr>
          <w:rFonts w:ascii="Arial" w:eastAsia="Arial" w:hAnsi="Arial" w:cs="Arial"/>
          <w:color w:val="222222"/>
          <w:sz w:val="24"/>
          <w:szCs w:val="24"/>
          <w:highlight w:val="white"/>
        </w:rPr>
        <w:t xml:space="preserve"> a non-profit 501(c)(3</w:t>
      </w:r>
      <w:r w:rsidR="008C3EFC">
        <w:rPr>
          <w:rFonts w:ascii="Arial" w:eastAsia="Arial" w:hAnsi="Arial" w:cs="Arial"/>
          <w:color w:val="222222"/>
          <w:sz w:val="24"/>
          <w:szCs w:val="24"/>
          <w:highlight w:val="white"/>
        </w:rPr>
        <w:t>)</w:t>
      </w:r>
      <w:r>
        <w:rPr>
          <w:rFonts w:ascii="Arial" w:eastAsia="Arial" w:hAnsi="Arial" w:cs="Arial"/>
          <w:color w:val="222222"/>
          <w:sz w:val="24"/>
          <w:szCs w:val="24"/>
          <w:highlight w:val="white"/>
        </w:rPr>
        <w:t xml:space="preserve">. For more information visit </w:t>
      </w:r>
      <w:r w:rsidRPr="008C3EFC">
        <w:rPr>
          <w:rFonts w:ascii="Arial" w:eastAsia="Arial" w:hAnsi="Arial" w:cs="Arial"/>
          <w:i/>
          <w:iCs/>
          <w:color w:val="222222"/>
          <w:sz w:val="24"/>
          <w:szCs w:val="24"/>
          <w:highlight w:val="white"/>
        </w:rPr>
        <w:t>alocc.org</w:t>
      </w:r>
      <w:r>
        <w:rPr>
          <w:rFonts w:ascii="Arial" w:eastAsia="Arial" w:hAnsi="Arial" w:cs="Arial"/>
          <w:color w:val="222222"/>
          <w:sz w:val="24"/>
          <w:szCs w:val="24"/>
          <w:highlight w:val="white"/>
        </w:rPr>
        <w:t xml:space="preserve">. </w:t>
      </w:r>
    </w:p>
    <w:p w14:paraId="41A3734F" w14:textId="77777777" w:rsidR="0066483C" w:rsidRDefault="00000000">
      <w:pPr>
        <w:pBdr>
          <w:top w:val="nil"/>
          <w:left w:val="nil"/>
          <w:bottom w:val="nil"/>
          <w:right w:val="nil"/>
          <w:between w:val="nil"/>
        </w:pBdr>
        <w:spacing w:after="0" w:line="360" w:lineRule="auto"/>
        <w:jc w:val="center"/>
        <w:rPr>
          <w:color w:val="000000"/>
        </w:rPr>
      </w:pPr>
      <w:r>
        <w:rPr>
          <w:color w:val="000000"/>
        </w:rPr>
        <w:t>###</w:t>
      </w:r>
    </w:p>
    <w:p w14:paraId="368B85ED" w14:textId="77777777" w:rsidR="0066483C" w:rsidRDefault="0066483C"/>
    <w:sectPr w:rsidR="006648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A8F1914-0B4D-469F-9C02-358363E2B90B}"/>
    <w:embedBold r:id="rId2" w:fontKey="{493689E0-3D45-4A23-B9BF-CED9B42AAFE0}"/>
    <w:embedItalic r:id="rId3" w:fontKey="{724F7AC5-3FA2-4AD6-822D-6A52EB1EAE0A}"/>
  </w:font>
  <w:font w:name="Aptos Display">
    <w:charset w:val="00"/>
    <w:family w:val="swiss"/>
    <w:pitch w:val="variable"/>
    <w:sig w:usb0="20000287" w:usb1="00000003" w:usb2="00000000" w:usb3="00000000" w:csb0="0000019F" w:csb1="00000000"/>
    <w:embedRegular r:id="rId4" w:fontKey="{96D4EA28-F651-46C7-BC51-5C9DE01F5789}"/>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010EA"/>
    <w:multiLevelType w:val="multilevel"/>
    <w:tmpl w:val="029A1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290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3C"/>
    <w:rsid w:val="000E100F"/>
    <w:rsid w:val="001F10DD"/>
    <w:rsid w:val="0021021E"/>
    <w:rsid w:val="002B1FBD"/>
    <w:rsid w:val="0066483C"/>
    <w:rsid w:val="008C3EFC"/>
    <w:rsid w:val="008F459C"/>
    <w:rsid w:val="009550A4"/>
    <w:rsid w:val="009C77AC"/>
    <w:rsid w:val="009E48A2"/>
    <w:rsid w:val="00FD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25CC"/>
  <w15:docId w15:val="{579DCE92-5624-467A-937F-18A5BC5F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A8"/>
  </w:style>
  <w:style w:type="paragraph" w:styleId="Heading1">
    <w:name w:val="heading 1"/>
    <w:basedOn w:val="Normal"/>
    <w:next w:val="Normal"/>
    <w:link w:val="Heading1Char"/>
    <w:uiPriority w:val="9"/>
    <w:qFormat/>
    <w:rsid w:val="001A3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34A8"/>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3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A8"/>
    <w:rPr>
      <w:rFonts w:eastAsiaTheme="majorEastAsia" w:cstheme="majorBidi"/>
      <w:color w:val="272727" w:themeColor="text1" w:themeTint="D8"/>
    </w:rPr>
  </w:style>
  <w:style w:type="character" w:customStyle="1" w:styleId="TitleChar">
    <w:name w:val="Title Char"/>
    <w:basedOn w:val="DefaultParagraphFont"/>
    <w:link w:val="Title"/>
    <w:uiPriority w:val="10"/>
    <w:rsid w:val="001A3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A3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A8"/>
    <w:pPr>
      <w:spacing w:before="160"/>
      <w:jc w:val="center"/>
    </w:pPr>
    <w:rPr>
      <w:i/>
      <w:iCs/>
      <w:color w:val="404040" w:themeColor="text1" w:themeTint="BF"/>
    </w:rPr>
  </w:style>
  <w:style w:type="character" w:customStyle="1" w:styleId="QuoteChar">
    <w:name w:val="Quote Char"/>
    <w:basedOn w:val="DefaultParagraphFont"/>
    <w:link w:val="Quote"/>
    <w:uiPriority w:val="29"/>
    <w:rsid w:val="001A34A8"/>
    <w:rPr>
      <w:i/>
      <w:iCs/>
      <w:color w:val="404040" w:themeColor="text1" w:themeTint="BF"/>
    </w:rPr>
  </w:style>
  <w:style w:type="paragraph" w:styleId="ListParagraph">
    <w:name w:val="List Paragraph"/>
    <w:basedOn w:val="Normal"/>
    <w:uiPriority w:val="34"/>
    <w:qFormat/>
    <w:rsid w:val="001A34A8"/>
    <w:pPr>
      <w:ind w:left="720"/>
      <w:contextualSpacing/>
    </w:pPr>
  </w:style>
  <w:style w:type="character" w:styleId="IntenseEmphasis">
    <w:name w:val="Intense Emphasis"/>
    <w:basedOn w:val="DefaultParagraphFont"/>
    <w:uiPriority w:val="21"/>
    <w:qFormat/>
    <w:rsid w:val="001A34A8"/>
    <w:rPr>
      <w:i/>
      <w:iCs/>
      <w:color w:val="0F4761" w:themeColor="accent1" w:themeShade="BF"/>
    </w:rPr>
  </w:style>
  <w:style w:type="paragraph" w:styleId="IntenseQuote">
    <w:name w:val="Intense Quote"/>
    <w:basedOn w:val="Normal"/>
    <w:next w:val="Normal"/>
    <w:link w:val="IntenseQuoteChar"/>
    <w:uiPriority w:val="30"/>
    <w:qFormat/>
    <w:rsid w:val="001A3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4A8"/>
    <w:rPr>
      <w:i/>
      <w:iCs/>
      <w:color w:val="0F4761" w:themeColor="accent1" w:themeShade="BF"/>
    </w:rPr>
  </w:style>
  <w:style w:type="character" w:styleId="IntenseReference">
    <w:name w:val="Intense Reference"/>
    <w:basedOn w:val="DefaultParagraphFont"/>
    <w:uiPriority w:val="32"/>
    <w:qFormat/>
    <w:rsid w:val="001A34A8"/>
    <w:rPr>
      <w:b/>
      <w:bCs/>
      <w:smallCaps/>
      <w:color w:val="0F4761" w:themeColor="accent1" w:themeShade="BF"/>
      <w:spacing w:val="5"/>
    </w:rPr>
  </w:style>
  <w:style w:type="paragraph" w:customStyle="1" w:styleId="BasicParagraph">
    <w:name w:val="[Basic Paragraph]"/>
    <w:basedOn w:val="Normal"/>
    <w:uiPriority w:val="99"/>
    <w:rsid w:val="001A34A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normaltextrun">
    <w:name w:val="normaltextrun"/>
    <w:basedOn w:val="DefaultParagraphFont"/>
    <w:rsid w:val="001A34A8"/>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C3EFC"/>
    <w:rPr>
      <w:color w:val="467886" w:themeColor="hyperlink"/>
      <w:u w:val="single"/>
    </w:rPr>
  </w:style>
  <w:style w:type="character" w:styleId="UnresolvedMention">
    <w:name w:val="Unresolved Mention"/>
    <w:basedOn w:val="DefaultParagraphFont"/>
    <w:uiPriority w:val="99"/>
    <w:semiHidden/>
    <w:unhideWhenUsed/>
    <w:rsid w:val="008C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locc.org" TargetMode="External"/><Relationship Id="rId3" Type="http://schemas.openxmlformats.org/officeDocument/2006/relationships/styles" Target="styles.xml"/><Relationship Id="rId7" Type="http://schemas.openxmlformats.org/officeDocument/2006/relationships/hyperlink" Target="https://youtu.be/a1VWLe3bn9Y?si=v-C0hQrvpOWz4DX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QZtRxSzT6H0QcqaS8PXyYB4KA==">CgMxLjA4AGonChRzdWdnZXN0Lm15bDd5OG1rdTMybhIPQWxlc2hpYSBHYXJyZXR0aicKFHN1Z2dlc3QuaXdpa3EwYXBtNzJqEg9BbGVzaGlhIEdhcnJldHRqJwoUc3VnZ2VzdC5uN3pzMmsyMmliNjYSD0FsZXNoaWEgR2FycmV0dHIhMXRUZ1AyZ1l1elpLdEMtUFVlVUpiMlFELUZTR1NPT3FO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Aleshia Garrett</dc:creator>
  <cp:lastModifiedBy>Aleshia Garrett</cp:lastModifiedBy>
  <cp:revision>2</cp:revision>
  <dcterms:created xsi:type="dcterms:W3CDTF">2025-04-01T16:08:00Z</dcterms:created>
  <dcterms:modified xsi:type="dcterms:W3CDTF">2025-04-01T16:08:00Z</dcterms:modified>
</cp:coreProperties>
</file>